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8E8F" w14:textId="77777777" w:rsidR="00352AFD" w:rsidRPr="00616413" w:rsidRDefault="00352AFD" w:rsidP="00352AFD">
      <w:pPr>
        <w:shd w:val="clear" w:color="auto" w:fill="F2F2F2" w:themeFill="background1" w:themeFillShade="F2"/>
        <w:spacing w:after="150" w:line="240" w:lineRule="auto"/>
        <w:outlineLvl w:val="0"/>
        <w:rPr>
          <w:rFonts w:asciiTheme="minorHAnsi" w:eastAsia="Times New Roman" w:hAnsiTheme="minorHAnsi" w:cstheme="minorHAnsi"/>
          <w:bCs/>
          <w:kern w:val="36"/>
          <w:sz w:val="28"/>
          <w:szCs w:val="28"/>
        </w:rPr>
      </w:pPr>
      <w:r w:rsidRPr="00616413">
        <w:rPr>
          <w:rFonts w:asciiTheme="minorHAnsi" w:eastAsia="Times New Roman" w:hAnsiTheme="minorHAnsi" w:cstheme="minorHAnsi"/>
          <w:bCs/>
          <w:kern w:val="36"/>
          <w:sz w:val="28"/>
          <w:szCs w:val="28"/>
        </w:rPr>
        <w:t>T</w:t>
      </w:r>
      <w:bookmarkStart w:id="0" w:name="_GoBack"/>
      <w:bookmarkEnd w:id="0"/>
      <w:r w:rsidRPr="00616413">
        <w:rPr>
          <w:rFonts w:asciiTheme="minorHAnsi" w:eastAsia="Times New Roman" w:hAnsiTheme="minorHAnsi" w:cstheme="minorHAnsi"/>
          <w:bCs/>
          <w:kern w:val="36"/>
          <w:sz w:val="28"/>
          <w:szCs w:val="28"/>
        </w:rPr>
        <w:t xml:space="preserve">o be posted at:  </w:t>
      </w:r>
      <w:r w:rsidRPr="00616413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616413">
          <w:rPr>
            <w:rStyle w:val="Hyperlink"/>
            <w:rFonts w:asciiTheme="minorHAnsi" w:hAnsiTheme="minorHAnsi" w:cstheme="minorHAnsi"/>
            <w:sz w:val="28"/>
            <w:szCs w:val="28"/>
          </w:rPr>
          <w:t>https://www.carteeh.org/competitive-research-program-faqs/</w:t>
        </w:r>
      </w:hyperlink>
    </w:p>
    <w:p w14:paraId="6730CD4D" w14:textId="77777777" w:rsidR="00352AFD" w:rsidRDefault="00352AFD" w:rsidP="00352AFD">
      <w:pPr>
        <w:spacing w:after="150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14:paraId="5640FC81" w14:textId="77777777" w:rsidR="00352AFD" w:rsidRPr="00665F4C" w:rsidRDefault="00352AFD" w:rsidP="00352AFD">
      <w:pPr>
        <w:spacing w:after="150" w:line="240" w:lineRule="auto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665F4C">
        <w:rPr>
          <w:rFonts w:eastAsia="Times New Roman"/>
          <w:b/>
          <w:bCs/>
          <w:kern w:val="36"/>
          <w:sz w:val="28"/>
          <w:szCs w:val="28"/>
        </w:rPr>
        <w:t>CARTEEH Competitive Research Program FAQs</w:t>
      </w:r>
    </w:p>
    <w:p w14:paraId="1623D288" w14:textId="77777777" w:rsidR="00352AFD" w:rsidRPr="00783D1E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783D1E">
        <w:rPr>
          <w:rFonts w:eastAsia="Times New Roman"/>
          <w:b/>
          <w:bCs/>
          <w:color w:val="008000"/>
          <w:sz w:val="28"/>
          <w:szCs w:val="28"/>
        </w:rPr>
        <w:t>What is the timeline for the competitive process?</w:t>
      </w:r>
    </w:p>
    <w:p w14:paraId="775073EF" w14:textId="77777777" w:rsidR="00352AFD" w:rsidRPr="00783D1E" w:rsidRDefault="00352AFD" w:rsidP="00352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color w:val="333333"/>
          <w:sz w:val="28"/>
          <w:szCs w:val="28"/>
        </w:rPr>
      </w:pPr>
      <w:r w:rsidRPr="00783D1E">
        <w:rPr>
          <w:rFonts w:eastAsia="Times New Roman"/>
          <w:color w:val="333333"/>
          <w:sz w:val="28"/>
          <w:szCs w:val="28"/>
        </w:rPr>
        <w:t>May 2</w:t>
      </w:r>
      <w:r>
        <w:rPr>
          <w:rFonts w:eastAsia="Times New Roman"/>
          <w:color w:val="333333"/>
          <w:sz w:val="28"/>
          <w:szCs w:val="28"/>
        </w:rPr>
        <w:t>9</w:t>
      </w:r>
      <w:r w:rsidRPr="00783D1E">
        <w:rPr>
          <w:rFonts w:eastAsia="Times New Roman"/>
          <w:color w:val="333333"/>
          <w:sz w:val="28"/>
          <w:szCs w:val="28"/>
        </w:rPr>
        <w:t>, 2019 – Call for problem statements</w:t>
      </w:r>
      <w:r>
        <w:rPr>
          <w:rFonts w:eastAsia="Times New Roman"/>
          <w:color w:val="333333"/>
          <w:sz w:val="28"/>
          <w:szCs w:val="28"/>
        </w:rPr>
        <w:t>.</w:t>
      </w:r>
    </w:p>
    <w:p w14:paraId="647C916E" w14:textId="77777777" w:rsidR="00352AFD" w:rsidRPr="00783D1E" w:rsidRDefault="00352AFD" w:rsidP="00352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color w:val="333333"/>
          <w:sz w:val="28"/>
          <w:szCs w:val="28"/>
        </w:rPr>
      </w:pPr>
      <w:r w:rsidRPr="00783D1E">
        <w:rPr>
          <w:rFonts w:eastAsia="Times New Roman"/>
          <w:color w:val="333333"/>
          <w:sz w:val="28"/>
          <w:szCs w:val="28"/>
        </w:rPr>
        <w:t>June 21, 2019 – Problem statement deadline</w:t>
      </w:r>
      <w:r>
        <w:rPr>
          <w:rFonts w:eastAsia="Times New Roman"/>
          <w:color w:val="333333"/>
          <w:sz w:val="28"/>
          <w:szCs w:val="28"/>
        </w:rPr>
        <w:t>.</w:t>
      </w:r>
    </w:p>
    <w:p w14:paraId="19E421AC" w14:textId="77777777" w:rsidR="00352AFD" w:rsidRPr="00783D1E" w:rsidRDefault="00352AFD" w:rsidP="00352AF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July 31</w:t>
      </w:r>
      <w:r w:rsidRPr="00783D1E">
        <w:rPr>
          <w:rFonts w:eastAsia="Times New Roman"/>
          <w:color w:val="333333"/>
          <w:sz w:val="28"/>
          <w:szCs w:val="28"/>
        </w:rPr>
        <w:t>, 2019 – Notification of project selections. Principal Investigators of the selected projects will be required to submit a detailed work plan and budget for approval, following which they will receive a formal notification of award. Projects may start as early as August 15, 2019</w:t>
      </w:r>
      <w:r>
        <w:rPr>
          <w:rFonts w:eastAsia="Times New Roman"/>
          <w:color w:val="333333"/>
          <w:sz w:val="28"/>
          <w:szCs w:val="28"/>
        </w:rPr>
        <w:t>,</w:t>
      </w:r>
      <w:r w:rsidRPr="00783D1E">
        <w:rPr>
          <w:rFonts w:eastAsia="Times New Roman"/>
          <w:color w:val="333333"/>
          <w:sz w:val="28"/>
          <w:szCs w:val="28"/>
        </w:rPr>
        <w:t xml:space="preserve"> and no later than November 1, 2019. </w:t>
      </w:r>
    </w:p>
    <w:p w14:paraId="5FEC8EDC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665F4C">
        <w:rPr>
          <w:rFonts w:eastAsia="Times New Roman"/>
          <w:b/>
          <w:bCs/>
          <w:color w:val="008000"/>
          <w:sz w:val="28"/>
          <w:szCs w:val="28"/>
        </w:rPr>
        <w:t xml:space="preserve">How much will be </w:t>
      </w:r>
      <w:r w:rsidRPr="004017E4">
        <w:rPr>
          <w:rFonts w:eastAsia="Times New Roman"/>
          <w:b/>
          <w:bCs/>
          <w:color w:val="008000"/>
          <w:sz w:val="28"/>
          <w:szCs w:val="28"/>
        </w:rPr>
        <w:t>awarded for each project?</w:t>
      </w:r>
    </w:p>
    <w:p w14:paraId="113183CA" w14:textId="77777777" w:rsidR="00352AFD" w:rsidRPr="004017E4" w:rsidRDefault="00352AFD" w:rsidP="00352AFD">
      <w:pPr>
        <w:spacing w:after="300" w:line="240" w:lineRule="auto"/>
        <w:rPr>
          <w:rFonts w:eastAsia="Times New Roman"/>
          <w:color w:val="333333"/>
          <w:sz w:val="28"/>
          <w:szCs w:val="28"/>
        </w:rPr>
      </w:pPr>
      <w:r w:rsidRPr="004017E4">
        <w:rPr>
          <w:rFonts w:eastAsia="Times New Roman"/>
          <w:color w:val="333333"/>
          <w:sz w:val="28"/>
          <w:szCs w:val="28"/>
        </w:rPr>
        <w:t xml:space="preserve">The amount of each award varies by partner institution; however, most institutions are planning to fund small studies </w:t>
      </w:r>
      <w:r>
        <w:rPr>
          <w:rFonts w:eastAsia="Times New Roman"/>
          <w:color w:val="333333"/>
          <w:sz w:val="28"/>
          <w:szCs w:val="28"/>
        </w:rPr>
        <w:t>in the range of $50,000–$100,000</w:t>
      </w:r>
      <w:r w:rsidRPr="004017E4">
        <w:rPr>
          <w:rFonts w:eastAsia="Times New Roman"/>
          <w:color w:val="333333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4017E4">
        <w:rPr>
          <w:rFonts w:eastAsia="Times New Roman"/>
          <w:color w:val="333333"/>
          <w:sz w:val="28"/>
          <w:szCs w:val="28"/>
        </w:rPr>
        <w:t xml:space="preserve">The scope of the study should be proportionate to the amount requested. </w:t>
      </w:r>
    </w:p>
    <w:p w14:paraId="33998525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4017E4">
        <w:rPr>
          <w:rFonts w:eastAsia="Times New Roman"/>
          <w:b/>
          <w:bCs/>
          <w:color w:val="008000"/>
          <w:sz w:val="28"/>
          <w:szCs w:val="28"/>
        </w:rPr>
        <w:t>Who is eligible to apply?</w:t>
      </w:r>
    </w:p>
    <w:p w14:paraId="2395AF17" w14:textId="77777777" w:rsidR="00352AFD" w:rsidRPr="00665F4C" w:rsidRDefault="00352AFD" w:rsidP="00352AFD">
      <w:pPr>
        <w:spacing w:after="300" w:line="240" w:lineRule="auto"/>
        <w:rPr>
          <w:rFonts w:eastAsia="Times New Roman"/>
          <w:color w:val="333333"/>
          <w:sz w:val="28"/>
          <w:szCs w:val="28"/>
        </w:rPr>
      </w:pPr>
      <w:r w:rsidRPr="004017E4">
        <w:rPr>
          <w:rFonts w:eastAsia="Times New Roman"/>
          <w:color w:val="333333"/>
          <w:sz w:val="28"/>
          <w:szCs w:val="28"/>
        </w:rPr>
        <w:t>Projects must be led by a researcher from one of the CARTEEH consortium institutions. CARTEEH</w:t>
      </w:r>
      <w:r>
        <w:rPr>
          <w:rFonts w:eastAsia="Times New Roman"/>
          <w:color w:val="333333"/>
          <w:sz w:val="28"/>
          <w:szCs w:val="28"/>
        </w:rPr>
        <w:t xml:space="preserve"> institutions may allow students, with faculty support, to apply for support for work on completing their thesis or dissertation for analysis of CARTEEH-related data. Such support will typically be limited to no more than two semesters.</w:t>
      </w:r>
    </w:p>
    <w:p w14:paraId="406AC63E" w14:textId="77777777" w:rsidR="00352AFD" w:rsidRPr="00665F4C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665F4C">
        <w:rPr>
          <w:rFonts w:eastAsia="Times New Roman"/>
          <w:b/>
          <w:bCs/>
          <w:color w:val="008000"/>
          <w:sz w:val="28"/>
          <w:szCs w:val="28"/>
        </w:rPr>
        <w:t>What should be the project duration?</w:t>
      </w:r>
    </w:p>
    <w:p w14:paraId="5B441DE6" w14:textId="77777777" w:rsidR="00352AFD" w:rsidRDefault="00352AFD" w:rsidP="00352AFD">
      <w:pPr>
        <w:spacing w:after="150" w:line="240" w:lineRule="auto"/>
        <w:outlineLvl w:val="1"/>
        <w:rPr>
          <w:rFonts w:eastAsia="Times New Roman"/>
          <w:color w:val="333333"/>
          <w:sz w:val="28"/>
          <w:szCs w:val="28"/>
        </w:rPr>
      </w:pPr>
      <w:r w:rsidRPr="00783D1E">
        <w:rPr>
          <w:rFonts w:eastAsia="Times New Roman"/>
          <w:color w:val="333333"/>
          <w:sz w:val="28"/>
          <w:szCs w:val="28"/>
        </w:rPr>
        <w:t>Projects are typically for a 12</w:t>
      </w:r>
      <w:r>
        <w:rPr>
          <w:rFonts w:eastAsia="Times New Roman"/>
          <w:color w:val="333333"/>
          <w:sz w:val="28"/>
          <w:szCs w:val="28"/>
        </w:rPr>
        <w:t>–</w:t>
      </w:r>
      <w:r w:rsidRPr="00783D1E">
        <w:rPr>
          <w:rFonts w:eastAsia="Times New Roman"/>
          <w:color w:val="333333"/>
          <w:sz w:val="28"/>
          <w:szCs w:val="28"/>
        </w:rPr>
        <w:t>18</w:t>
      </w:r>
      <w:r>
        <w:rPr>
          <w:rFonts w:eastAsia="Times New Roman"/>
          <w:color w:val="333333"/>
          <w:sz w:val="28"/>
          <w:szCs w:val="28"/>
        </w:rPr>
        <w:t>-</w:t>
      </w:r>
      <w:r w:rsidRPr="00783D1E">
        <w:rPr>
          <w:rFonts w:eastAsia="Times New Roman"/>
          <w:color w:val="333333"/>
          <w:sz w:val="28"/>
          <w:szCs w:val="28"/>
        </w:rPr>
        <w:t>month period</w:t>
      </w:r>
      <w:r>
        <w:rPr>
          <w:rFonts w:eastAsia="Times New Roman"/>
          <w:color w:val="333333"/>
          <w:sz w:val="28"/>
          <w:szCs w:val="28"/>
        </w:rPr>
        <w:t>,</w:t>
      </w:r>
      <w:r w:rsidRPr="00783D1E">
        <w:rPr>
          <w:rFonts w:eastAsia="Times New Roman"/>
          <w:color w:val="333333"/>
          <w:sz w:val="28"/>
          <w:szCs w:val="28"/>
        </w:rPr>
        <w:t xml:space="preserve"> but shorter projects will also be considered.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5F3BF78A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665F4C">
        <w:rPr>
          <w:rFonts w:eastAsia="Times New Roman"/>
          <w:b/>
          <w:bCs/>
          <w:color w:val="008000"/>
          <w:sz w:val="28"/>
          <w:szCs w:val="28"/>
        </w:rPr>
        <w:t xml:space="preserve">What format should be used for </w:t>
      </w:r>
      <w:r w:rsidRPr="004017E4">
        <w:rPr>
          <w:rFonts w:eastAsia="Times New Roman"/>
          <w:b/>
          <w:bCs/>
          <w:color w:val="008000"/>
          <w:sz w:val="28"/>
          <w:szCs w:val="28"/>
        </w:rPr>
        <w:t>the problem statements and full work plans?</w:t>
      </w:r>
    </w:p>
    <w:p w14:paraId="1A94540F" w14:textId="77777777" w:rsidR="00352AFD" w:rsidRPr="004017E4" w:rsidRDefault="00352AFD" w:rsidP="00352AFD">
      <w:pPr>
        <w:spacing w:after="300" w:line="240" w:lineRule="auto"/>
        <w:rPr>
          <w:rFonts w:eastAsia="Times New Roman"/>
          <w:color w:val="333333"/>
          <w:sz w:val="28"/>
          <w:szCs w:val="28"/>
        </w:rPr>
      </w:pPr>
      <w:r w:rsidRPr="004017E4">
        <w:rPr>
          <w:rFonts w:eastAsia="Times New Roman"/>
          <w:color w:val="333333"/>
          <w:sz w:val="28"/>
          <w:szCs w:val="28"/>
        </w:rPr>
        <w:t>Problem statement templates may be found </w:t>
      </w:r>
      <w:hyperlink r:id="rId6" w:history="1">
        <w:r w:rsidRPr="004017E4">
          <w:rPr>
            <w:rFonts w:eastAsia="Times New Roman"/>
            <w:color w:val="385623" w:themeColor="accent6" w:themeShade="80"/>
            <w:sz w:val="28"/>
            <w:szCs w:val="28"/>
            <w:u w:val="single"/>
          </w:rPr>
          <w:t>here</w:t>
        </w:r>
      </w:hyperlink>
      <w:r w:rsidRPr="004017E4">
        <w:rPr>
          <w:rFonts w:eastAsia="Times New Roman"/>
          <w:color w:val="385623" w:themeColor="accent6" w:themeShade="80"/>
          <w:sz w:val="28"/>
          <w:szCs w:val="28"/>
        </w:rPr>
        <w:t>.</w:t>
      </w:r>
      <w:r>
        <w:rPr>
          <w:rFonts w:eastAsia="Times New Roman"/>
          <w:color w:val="385623" w:themeColor="accent6" w:themeShade="80"/>
          <w:sz w:val="28"/>
          <w:szCs w:val="28"/>
        </w:rPr>
        <w:t xml:space="preserve"> </w:t>
      </w:r>
      <w:r w:rsidRPr="004017E4">
        <w:rPr>
          <w:rFonts w:eastAsia="Times New Roman"/>
          <w:color w:val="333333"/>
          <w:sz w:val="28"/>
          <w:szCs w:val="28"/>
        </w:rPr>
        <w:t>Work plan templates will be sent to the Principal Investigators of projects selected to move forward, when they are notified in July 2019.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47697EA4" w14:textId="77777777" w:rsidR="00352AFD" w:rsidRPr="00665F4C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4017E4">
        <w:rPr>
          <w:rFonts w:eastAsia="Times New Roman"/>
          <w:b/>
          <w:bCs/>
          <w:color w:val="008000"/>
          <w:sz w:val="28"/>
          <w:szCs w:val="28"/>
        </w:rPr>
        <w:t>Where should my problem statement be submitted?</w:t>
      </w:r>
    </w:p>
    <w:p w14:paraId="352C4673" w14:textId="77777777" w:rsidR="00352AFD" w:rsidRDefault="00352AFD" w:rsidP="00352AFD">
      <w:pPr>
        <w:spacing w:after="300" w:line="240" w:lineRule="auto"/>
        <w:rPr>
          <w:rFonts w:eastAsia="Times New Roman"/>
          <w:b/>
          <w:bCs/>
          <w:color w:val="008000"/>
          <w:sz w:val="28"/>
          <w:szCs w:val="28"/>
        </w:rPr>
      </w:pPr>
      <w:r w:rsidRPr="00665F4C">
        <w:rPr>
          <w:rFonts w:eastAsia="Times New Roman"/>
          <w:color w:val="333333"/>
          <w:sz w:val="28"/>
          <w:szCs w:val="28"/>
        </w:rPr>
        <w:lastRenderedPageBreak/>
        <w:t>Applicants should submit their problem statement to their institution’s CARTEEH lead or their delegate.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665F4C">
        <w:rPr>
          <w:rFonts w:eastAsia="Times New Roman"/>
          <w:color w:val="333333"/>
          <w:sz w:val="28"/>
          <w:szCs w:val="28"/>
        </w:rPr>
        <w:t>A list of contacts may be found </w:t>
      </w:r>
      <w:hyperlink r:id="rId7" w:history="1">
        <w:r w:rsidRPr="00665F4C">
          <w:rPr>
            <w:rFonts w:eastAsia="Times New Roman"/>
            <w:color w:val="385623" w:themeColor="accent6" w:themeShade="80"/>
            <w:sz w:val="28"/>
            <w:szCs w:val="28"/>
            <w:u w:val="single"/>
          </w:rPr>
          <w:t>he</w:t>
        </w:r>
        <w:r w:rsidRPr="00665F4C">
          <w:rPr>
            <w:rFonts w:eastAsia="Times New Roman"/>
            <w:color w:val="385623" w:themeColor="accent6" w:themeShade="80"/>
            <w:sz w:val="28"/>
            <w:szCs w:val="28"/>
            <w:u w:val="single"/>
          </w:rPr>
          <w:t>r</w:t>
        </w:r>
        <w:r w:rsidRPr="00665F4C">
          <w:rPr>
            <w:rFonts w:eastAsia="Times New Roman"/>
            <w:color w:val="385623" w:themeColor="accent6" w:themeShade="80"/>
            <w:sz w:val="28"/>
            <w:szCs w:val="28"/>
            <w:u w:val="single"/>
          </w:rPr>
          <w:t>e</w:t>
        </w:r>
      </w:hyperlink>
      <w:r w:rsidRPr="00665F4C">
        <w:rPr>
          <w:rFonts w:eastAsia="Times New Roman"/>
          <w:color w:val="385623" w:themeColor="accent6" w:themeShade="80"/>
          <w:sz w:val="28"/>
          <w:szCs w:val="28"/>
        </w:rPr>
        <w:t>.</w:t>
      </w:r>
      <w:r>
        <w:rPr>
          <w:rFonts w:eastAsia="Times New Roman"/>
          <w:color w:val="385623" w:themeColor="accent6" w:themeShade="80"/>
          <w:sz w:val="28"/>
          <w:szCs w:val="28"/>
        </w:rPr>
        <w:t xml:space="preserve"> </w:t>
      </w:r>
    </w:p>
    <w:p w14:paraId="7E9780B1" w14:textId="77777777" w:rsidR="00352AFD" w:rsidRPr="00665F4C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665F4C">
        <w:rPr>
          <w:rFonts w:eastAsia="Times New Roman"/>
          <w:b/>
          <w:bCs/>
          <w:color w:val="008000"/>
          <w:sz w:val="28"/>
          <w:szCs w:val="28"/>
        </w:rPr>
        <w:t>Is cost sharing required?</w:t>
      </w:r>
      <w:r>
        <w:rPr>
          <w:rFonts w:eastAsia="Times New Roman"/>
          <w:b/>
          <w:bCs/>
          <w:color w:val="008000"/>
          <w:sz w:val="28"/>
          <w:szCs w:val="28"/>
        </w:rPr>
        <w:t xml:space="preserve"> </w:t>
      </w:r>
    </w:p>
    <w:p w14:paraId="1530FB1E" w14:textId="77777777" w:rsidR="00352AFD" w:rsidRPr="004017E4" w:rsidRDefault="00352AFD" w:rsidP="00352AFD">
      <w:pPr>
        <w:spacing w:after="300" w:line="240" w:lineRule="auto"/>
        <w:rPr>
          <w:rFonts w:eastAsia="Times New Roman"/>
          <w:color w:val="333333"/>
          <w:sz w:val="28"/>
          <w:szCs w:val="28"/>
        </w:rPr>
      </w:pPr>
      <w:r w:rsidRPr="00665F4C">
        <w:rPr>
          <w:rFonts w:eastAsia="Times New Roman"/>
          <w:color w:val="333333"/>
          <w:sz w:val="28"/>
          <w:szCs w:val="28"/>
        </w:rPr>
        <w:t>Cost sharing is not required</w:t>
      </w:r>
      <w:r>
        <w:rPr>
          <w:rFonts w:eastAsia="Times New Roman"/>
          <w:color w:val="333333"/>
          <w:sz w:val="28"/>
          <w:szCs w:val="28"/>
        </w:rPr>
        <w:t>;</w:t>
      </w:r>
      <w:r w:rsidRPr="00665F4C">
        <w:rPr>
          <w:rFonts w:eastAsia="Times New Roman"/>
          <w:color w:val="333333"/>
          <w:sz w:val="28"/>
          <w:szCs w:val="28"/>
        </w:rPr>
        <w:t xml:space="preserve"> however</w:t>
      </w:r>
      <w:r>
        <w:rPr>
          <w:rFonts w:eastAsia="Times New Roman"/>
          <w:color w:val="333333"/>
          <w:sz w:val="28"/>
          <w:szCs w:val="28"/>
        </w:rPr>
        <w:t>,</w:t>
      </w:r>
      <w:r w:rsidRPr="00665F4C">
        <w:rPr>
          <w:rFonts w:eastAsia="Times New Roman"/>
          <w:color w:val="333333"/>
          <w:sz w:val="28"/>
          <w:szCs w:val="28"/>
        </w:rPr>
        <w:t xml:space="preserve"> it or leveraging is encouraged</w:t>
      </w:r>
      <w:r>
        <w:rPr>
          <w:rFonts w:eastAsia="Times New Roman"/>
          <w:color w:val="333333"/>
          <w:sz w:val="28"/>
          <w:szCs w:val="28"/>
        </w:rPr>
        <w:t xml:space="preserve"> and </w:t>
      </w:r>
      <w:r w:rsidRPr="004017E4">
        <w:rPr>
          <w:rFonts w:eastAsia="Times New Roman"/>
          <w:color w:val="333333"/>
          <w:sz w:val="28"/>
          <w:szCs w:val="28"/>
        </w:rPr>
        <w:t>will be taken into consideration as part of our evaluation of problem statements.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4017E4">
        <w:rPr>
          <w:rFonts w:eastAsia="Times New Roman"/>
          <w:color w:val="333333"/>
          <w:sz w:val="28"/>
          <w:szCs w:val="28"/>
        </w:rPr>
        <w:t>For questions about the differences between the two, please contact CARTEEH’s Assistant Director of Administration</w:t>
      </w:r>
      <w:r>
        <w:rPr>
          <w:rFonts w:eastAsia="Times New Roman"/>
          <w:color w:val="333333"/>
          <w:sz w:val="28"/>
          <w:szCs w:val="28"/>
        </w:rPr>
        <w:t>:</w:t>
      </w:r>
      <w:r w:rsidRPr="004017E4">
        <w:rPr>
          <w:rFonts w:eastAsia="Times New Roman"/>
          <w:color w:val="333333"/>
          <w:sz w:val="28"/>
          <w:szCs w:val="28"/>
        </w:rPr>
        <w:t xml:space="preserve"> </w:t>
      </w:r>
      <w:hyperlink r:id="rId8" w:history="1">
        <w:r w:rsidRPr="004017E4">
          <w:rPr>
            <w:rStyle w:val="Hyperlink"/>
            <w:rFonts w:eastAsia="Times New Roman"/>
            <w:sz w:val="28"/>
            <w:szCs w:val="28"/>
          </w:rPr>
          <w:t>m-walker@tti.tamu.edu</w:t>
        </w:r>
      </w:hyperlink>
      <w:r w:rsidRPr="004017E4">
        <w:rPr>
          <w:rFonts w:eastAsia="Times New Roman"/>
          <w:color w:val="333333"/>
          <w:sz w:val="28"/>
          <w:szCs w:val="28"/>
        </w:rPr>
        <w:t>.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131E6845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333333"/>
          <w:sz w:val="28"/>
          <w:szCs w:val="28"/>
        </w:rPr>
      </w:pPr>
      <w:r w:rsidRPr="004017E4">
        <w:rPr>
          <w:rFonts w:eastAsia="Times New Roman"/>
          <w:b/>
          <w:bCs/>
          <w:color w:val="008000"/>
          <w:sz w:val="28"/>
          <w:szCs w:val="28"/>
        </w:rPr>
        <w:t>Are collaborators external to the CARTEEH consortium institutions allowed to participate?</w:t>
      </w:r>
    </w:p>
    <w:p w14:paraId="1092E5A7" w14:textId="77777777" w:rsidR="00352AFD" w:rsidRPr="004017E4" w:rsidRDefault="00352AFD" w:rsidP="00352AFD">
      <w:pPr>
        <w:spacing w:after="300" w:line="240" w:lineRule="auto"/>
        <w:rPr>
          <w:rFonts w:eastAsia="Times New Roman"/>
          <w:color w:val="333333"/>
          <w:sz w:val="28"/>
          <w:szCs w:val="28"/>
        </w:rPr>
      </w:pPr>
      <w:r w:rsidRPr="004017E4">
        <w:rPr>
          <w:rFonts w:eastAsia="Times New Roman"/>
          <w:color w:val="333333"/>
          <w:sz w:val="28"/>
          <w:szCs w:val="28"/>
        </w:rPr>
        <w:t>We encourage collaboration between the CARTEEH consortium members when possible. However, if the proposed external collaborator brings unique expertise that is unavailable from a consortium member, it would be allowable.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4017E4">
        <w:rPr>
          <w:rFonts w:eastAsia="Times New Roman"/>
          <w:color w:val="333333"/>
          <w:sz w:val="28"/>
          <w:szCs w:val="28"/>
        </w:rPr>
        <w:t>Justification for the use of this individual is required.</w:t>
      </w:r>
    </w:p>
    <w:p w14:paraId="6E80EF30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b/>
          <w:bCs/>
          <w:color w:val="008000"/>
          <w:sz w:val="28"/>
          <w:szCs w:val="28"/>
        </w:rPr>
      </w:pPr>
      <w:r w:rsidRPr="004017E4">
        <w:rPr>
          <w:rFonts w:eastAsia="Times New Roman"/>
          <w:b/>
          <w:bCs/>
          <w:color w:val="008000"/>
          <w:sz w:val="28"/>
          <w:szCs w:val="28"/>
        </w:rPr>
        <w:t xml:space="preserve">What are the evaluation criteria for problem statements? </w:t>
      </w:r>
    </w:p>
    <w:p w14:paraId="6364F521" w14:textId="77777777" w:rsidR="00352AFD" w:rsidRPr="004017E4" w:rsidRDefault="00352AFD" w:rsidP="00352AFD">
      <w:pPr>
        <w:spacing w:after="150" w:line="240" w:lineRule="auto"/>
        <w:outlineLvl w:val="1"/>
        <w:rPr>
          <w:rFonts w:eastAsia="Times New Roman"/>
          <w:color w:val="333333"/>
          <w:sz w:val="28"/>
          <w:szCs w:val="28"/>
        </w:rPr>
      </w:pPr>
      <w:r w:rsidRPr="004017E4">
        <w:rPr>
          <w:rFonts w:eastAsia="Times New Roman"/>
          <w:color w:val="333333"/>
          <w:sz w:val="28"/>
          <w:szCs w:val="28"/>
        </w:rPr>
        <w:t>Applications from each CARTEEH member institution will be evaluated by the CARTEEH Executive Committee, considering the following criteria: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14:paraId="331CD406" w14:textId="77777777" w:rsidR="00352AFD" w:rsidRPr="004017E4" w:rsidRDefault="00352AFD" w:rsidP="00352AFD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rFonts w:eastAsia="Times New Roman"/>
          <w:bCs/>
          <w:color w:val="333333"/>
          <w:sz w:val="28"/>
          <w:szCs w:val="28"/>
        </w:rPr>
      </w:pPr>
      <w:r w:rsidRPr="004017E4">
        <w:rPr>
          <w:rFonts w:eastAsia="Times New Roman"/>
          <w:bCs/>
          <w:color w:val="333333"/>
          <w:sz w:val="28"/>
          <w:szCs w:val="28"/>
        </w:rPr>
        <w:t>Alignment with RFP priority areas</w:t>
      </w:r>
      <w:r>
        <w:rPr>
          <w:rFonts w:eastAsia="Times New Roman"/>
          <w:bCs/>
          <w:color w:val="333333"/>
          <w:sz w:val="28"/>
          <w:szCs w:val="28"/>
        </w:rPr>
        <w:t>.</w:t>
      </w:r>
    </w:p>
    <w:p w14:paraId="73FEA645" w14:textId="77777777" w:rsidR="00352AFD" w:rsidRPr="004017E4" w:rsidRDefault="00352AFD" w:rsidP="00352AFD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rFonts w:eastAsia="Times New Roman"/>
          <w:bCs/>
          <w:color w:val="333333"/>
          <w:sz w:val="28"/>
          <w:szCs w:val="28"/>
        </w:rPr>
      </w:pPr>
      <w:r w:rsidRPr="004017E4">
        <w:rPr>
          <w:rFonts w:eastAsia="Times New Roman"/>
          <w:bCs/>
          <w:color w:val="333333"/>
          <w:sz w:val="28"/>
          <w:szCs w:val="28"/>
        </w:rPr>
        <w:t>Research quality</w:t>
      </w:r>
      <w:r>
        <w:rPr>
          <w:rFonts w:eastAsia="Times New Roman"/>
          <w:bCs/>
          <w:color w:val="333333"/>
          <w:sz w:val="28"/>
          <w:szCs w:val="28"/>
        </w:rPr>
        <w:t>.</w:t>
      </w:r>
    </w:p>
    <w:p w14:paraId="0B3D98D6" w14:textId="77777777" w:rsidR="00352AFD" w:rsidRPr="004017E4" w:rsidRDefault="00352AFD" w:rsidP="00352AFD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rFonts w:eastAsia="Times New Roman"/>
          <w:bCs/>
          <w:color w:val="333333"/>
          <w:sz w:val="28"/>
          <w:szCs w:val="28"/>
        </w:rPr>
      </w:pPr>
      <w:r w:rsidRPr="004017E4">
        <w:rPr>
          <w:rFonts w:eastAsia="Times New Roman"/>
          <w:bCs/>
          <w:color w:val="333333"/>
          <w:sz w:val="28"/>
          <w:szCs w:val="28"/>
        </w:rPr>
        <w:t>Student involvement</w:t>
      </w:r>
      <w:r>
        <w:rPr>
          <w:rFonts w:eastAsia="Times New Roman"/>
          <w:bCs/>
          <w:color w:val="333333"/>
          <w:sz w:val="28"/>
          <w:szCs w:val="28"/>
        </w:rPr>
        <w:t>.</w:t>
      </w:r>
    </w:p>
    <w:p w14:paraId="551CEF48" w14:textId="77777777" w:rsidR="00352AFD" w:rsidRPr="004017E4" w:rsidRDefault="00352AFD" w:rsidP="00352AFD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rFonts w:eastAsia="Times New Roman"/>
          <w:bCs/>
          <w:color w:val="333333"/>
          <w:sz w:val="28"/>
          <w:szCs w:val="28"/>
        </w:rPr>
      </w:pPr>
      <w:r w:rsidRPr="004017E4">
        <w:rPr>
          <w:rFonts w:eastAsia="Times New Roman"/>
          <w:bCs/>
          <w:color w:val="333333"/>
          <w:sz w:val="28"/>
          <w:szCs w:val="28"/>
        </w:rPr>
        <w:t>Technology transfer impacts</w:t>
      </w:r>
      <w:r>
        <w:rPr>
          <w:rFonts w:eastAsia="Times New Roman"/>
          <w:bCs/>
          <w:color w:val="333333"/>
          <w:sz w:val="28"/>
          <w:szCs w:val="28"/>
        </w:rPr>
        <w:t>.</w:t>
      </w:r>
      <w:r w:rsidRPr="004017E4">
        <w:rPr>
          <w:rFonts w:eastAsia="Times New Roman"/>
          <w:bCs/>
          <w:color w:val="333333"/>
          <w:sz w:val="28"/>
          <w:szCs w:val="28"/>
        </w:rPr>
        <w:t xml:space="preserve"> </w:t>
      </w:r>
    </w:p>
    <w:p w14:paraId="52147712" w14:textId="77777777" w:rsidR="00352AFD" w:rsidRPr="004017E4" w:rsidRDefault="00352AFD" w:rsidP="00352AFD">
      <w:pPr>
        <w:pStyle w:val="ListParagraph"/>
        <w:numPr>
          <w:ilvl w:val="0"/>
          <w:numId w:val="1"/>
        </w:numPr>
        <w:spacing w:after="150" w:line="240" w:lineRule="auto"/>
        <w:outlineLvl w:val="1"/>
        <w:rPr>
          <w:rFonts w:eastAsia="Times New Roman"/>
          <w:bCs/>
          <w:color w:val="333333"/>
          <w:sz w:val="28"/>
          <w:szCs w:val="28"/>
        </w:rPr>
      </w:pPr>
      <w:r w:rsidRPr="004017E4">
        <w:rPr>
          <w:rFonts w:eastAsia="Times New Roman"/>
          <w:bCs/>
          <w:color w:val="333333"/>
          <w:sz w:val="28"/>
          <w:szCs w:val="28"/>
        </w:rPr>
        <w:t>Cost-sharing and leveraging of funds</w:t>
      </w:r>
      <w:r>
        <w:rPr>
          <w:rFonts w:eastAsia="Times New Roman"/>
          <w:bCs/>
          <w:color w:val="333333"/>
          <w:sz w:val="28"/>
          <w:szCs w:val="28"/>
        </w:rPr>
        <w:t>.</w:t>
      </w:r>
      <w:r w:rsidRPr="004017E4">
        <w:rPr>
          <w:rFonts w:eastAsia="Times New Roman"/>
          <w:bCs/>
          <w:color w:val="333333"/>
          <w:sz w:val="28"/>
          <w:szCs w:val="28"/>
        </w:rPr>
        <w:t xml:space="preserve"> </w:t>
      </w:r>
    </w:p>
    <w:p w14:paraId="7628C62D" w14:textId="77777777" w:rsidR="00352AFD" w:rsidRPr="00665F4C" w:rsidRDefault="00352AFD" w:rsidP="00352AFD">
      <w:pPr>
        <w:rPr>
          <w:sz w:val="28"/>
          <w:szCs w:val="28"/>
        </w:rPr>
      </w:pPr>
    </w:p>
    <w:p w14:paraId="1547A7FB" w14:textId="77777777" w:rsidR="00352AFD" w:rsidRPr="006A7480" w:rsidRDefault="00352AFD" w:rsidP="00352AFD">
      <w:pPr>
        <w:spacing w:after="0" w:line="240" w:lineRule="auto"/>
        <w:rPr>
          <w:sz w:val="20"/>
          <w:szCs w:val="20"/>
        </w:rPr>
      </w:pPr>
    </w:p>
    <w:p w14:paraId="790416EE" w14:textId="77777777" w:rsidR="00352AFD" w:rsidRPr="00F91C10" w:rsidRDefault="00352AFD" w:rsidP="00352AFD">
      <w:pPr>
        <w:spacing w:line="276" w:lineRule="auto"/>
      </w:pPr>
    </w:p>
    <w:p w14:paraId="75F61A66" w14:textId="77777777" w:rsidR="00655695" w:rsidRDefault="00352AFD"/>
    <w:sectPr w:rsidR="00655695" w:rsidSect="0061641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A4FE" w14:textId="77777777" w:rsidR="00050ABB" w:rsidRDefault="00352AFD" w:rsidP="00050ABB">
    <w:pPr>
      <w:pStyle w:val="Footer"/>
      <w:tabs>
        <w:tab w:val="center" w:pos="5040"/>
      </w:tabs>
      <w:jc w:val="center"/>
    </w:pPr>
    <w:r w:rsidRPr="006B5192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8AFF773" wp14:editId="71B4D0C3">
          <wp:simplePos x="0" y="0"/>
          <wp:positionH relativeFrom="margin">
            <wp:posOffset>2981325</wp:posOffset>
          </wp:positionH>
          <wp:positionV relativeFrom="page">
            <wp:posOffset>9507220</wp:posOffset>
          </wp:positionV>
          <wp:extent cx="191135" cy="200660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5282"/>
    <w:multiLevelType w:val="multilevel"/>
    <w:tmpl w:val="22B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sjQwNLQ0NDezNDBT0lEKTi0uzszPAykwrAUAaSse7iwAAAA="/>
  </w:docVars>
  <w:rsids>
    <w:rsidRoot w:val="00352AFD"/>
    <w:rsid w:val="000F70B4"/>
    <w:rsid w:val="00352AFD"/>
    <w:rsid w:val="004147B6"/>
    <w:rsid w:val="006C3AFD"/>
    <w:rsid w:val="0089517D"/>
    <w:rsid w:val="009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4FA9"/>
  <w15:chartTrackingRefBased/>
  <w15:docId w15:val="{1920BB11-3779-422C-9D7D-95BD52A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F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6C3AFD"/>
    <w:rPr>
      <w:color w:val="385623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352AFD"/>
    <w:rPr>
      <w:color w:val="538135" w:themeColor="accent6" w:themeShade="BF"/>
      <w:u w:val="single"/>
    </w:rPr>
  </w:style>
  <w:style w:type="paragraph" w:styleId="ListParagraph">
    <w:name w:val="List Paragraph"/>
    <w:basedOn w:val="Normal"/>
    <w:uiPriority w:val="34"/>
    <w:qFormat/>
    <w:rsid w:val="00352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walker@tti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teeh.org/lead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eh.org/research/call-for-problem-statem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teeh.org/competitive-research-program-faq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Walker</dc:creator>
  <cp:keywords/>
  <dc:description/>
  <cp:lastModifiedBy>Marcia Walker</cp:lastModifiedBy>
  <cp:revision>1</cp:revision>
  <dcterms:created xsi:type="dcterms:W3CDTF">2019-05-30T22:30:00Z</dcterms:created>
  <dcterms:modified xsi:type="dcterms:W3CDTF">2019-05-30T22:30:00Z</dcterms:modified>
</cp:coreProperties>
</file>